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FF05" w14:textId="77777777" w:rsidR="008A25EB" w:rsidRDefault="0067101A" w:rsidP="003F2AE3">
      <w:pPr>
        <w:pStyle w:val="NoSpacing"/>
      </w:pPr>
      <w:r>
        <w:t>Mud at the Mill 2022</w:t>
      </w:r>
    </w:p>
    <w:p w14:paraId="63A74FD6" w14:textId="77777777" w:rsidR="0067101A" w:rsidRPr="0067101A" w:rsidRDefault="0067101A" w:rsidP="0067101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Call For Artist Submissions</w:t>
      </w:r>
    </w:p>
    <w:p w14:paraId="24AEA999" w14:textId="77777777" w:rsidR="0067101A" w:rsidRDefault="0067101A">
      <w:pPr>
        <w:rPr>
          <w:b/>
          <w:sz w:val="24"/>
          <w:szCs w:val="24"/>
        </w:rPr>
      </w:pPr>
    </w:p>
    <w:p w14:paraId="5BAD18CA" w14:textId="2EBA2E1F" w:rsidR="009C3234" w:rsidRPr="009C3234" w:rsidRDefault="0067101A" w:rsidP="00CB27E2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Cain Center for the Arts </w:t>
      </w:r>
      <w:r w:rsidR="00CB27E2">
        <w:rPr>
          <w:sz w:val="24"/>
          <w:szCs w:val="24"/>
        </w:rPr>
        <w:t>G</w:t>
      </w:r>
      <w:r>
        <w:rPr>
          <w:sz w:val="24"/>
          <w:szCs w:val="24"/>
        </w:rPr>
        <w:t xml:space="preserve">allery </w:t>
      </w:r>
      <w:r w:rsidR="00CB27E2">
        <w:rPr>
          <w:sz w:val="24"/>
          <w:szCs w:val="24"/>
        </w:rPr>
        <w:t xml:space="preserve">will be featuring “Mud at the Mill”  </w:t>
      </w:r>
      <w:r w:rsidR="00CB27E2" w:rsidRPr="00942FF1">
        <w:rPr>
          <w:i/>
          <w:color w:val="FF0000"/>
          <w:sz w:val="24"/>
          <w:szCs w:val="24"/>
        </w:rPr>
        <w:t>Sept 16</w:t>
      </w:r>
      <w:r w:rsidR="00BE5E48" w:rsidRPr="00BE5E48">
        <w:rPr>
          <w:i/>
          <w:color w:val="FF0000"/>
          <w:sz w:val="24"/>
          <w:szCs w:val="24"/>
          <w:vertAlign w:val="superscript"/>
        </w:rPr>
        <w:t>th</w:t>
      </w:r>
      <w:r w:rsidR="00BE5E48">
        <w:rPr>
          <w:i/>
          <w:color w:val="FF0000"/>
          <w:sz w:val="24"/>
          <w:szCs w:val="24"/>
        </w:rPr>
        <w:t xml:space="preserve"> Nov. 11th</w:t>
      </w:r>
      <w:r w:rsidR="00CB27E2" w:rsidRPr="00942FF1">
        <w:rPr>
          <w:color w:val="FF0000"/>
          <w:sz w:val="24"/>
          <w:szCs w:val="24"/>
        </w:rPr>
        <w:t>.</w:t>
      </w:r>
    </w:p>
    <w:p w14:paraId="1A9CDECB" w14:textId="77777777" w:rsidR="00344876" w:rsidRDefault="00CB27E2" w:rsidP="00CB27E2">
      <w:pPr>
        <w:spacing w:after="0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</w:pPr>
      <w:r w:rsidRPr="00CB27E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 xml:space="preserve">The </w:t>
      </w:r>
      <w:r w:rsidR="0041583D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>gallery show</w:t>
      </w:r>
      <w:r w:rsidRPr="00CB27E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 xml:space="preserve"> showcases functional</w:t>
      </w:r>
      <w:r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 xml:space="preserve">, </w:t>
      </w:r>
      <w:r w:rsidRPr="00CB27E2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 xml:space="preserve">sculptural </w:t>
      </w:r>
      <w:r w:rsidR="0034487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 xml:space="preserve">and experimental work that utilizes clay as the primary material.  The show is open to </w:t>
      </w:r>
      <w:r w:rsidR="00344876" w:rsidRPr="009C3234">
        <w:rPr>
          <w:rFonts w:ascii="Calibri" w:eastAsia="Times New Roman" w:hAnsi="Calibri" w:cs="Times New Roman"/>
          <w:sz w:val="24"/>
          <w:szCs w:val="24"/>
          <w:u w:val="single"/>
          <w:bdr w:val="none" w:sz="0" w:space="0" w:color="auto" w:frame="1"/>
          <w:lang w:val="en"/>
        </w:rPr>
        <w:t>all</w:t>
      </w:r>
      <w:r w:rsidR="0034487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 xml:space="preserve">, from students to established artists as we celebrate a variety of use and techniques.  </w:t>
      </w:r>
    </w:p>
    <w:p w14:paraId="0F1BCA52" w14:textId="77777777" w:rsidR="00E81CAA" w:rsidRDefault="00E81CAA" w:rsidP="00CB27E2">
      <w:pPr>
        <w:spacing w:after="0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</w:pPr>
    </w:p>
    <w:p w14:paraId="382D6496" w14:textId="77777777" w:rsidR="00CB27E2" w:rsidRDefault="00344876" w:rsidP="00344876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</w:pPr>
      <w:r w:rsidRPr="0034487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>Work can be presented as free standing, on a pedestal or hung on the wall.</w:t>
      </w:r>
    </w:p>
    <w:p w14:paraId="40789C31" w14:textId="77777777" w:rsidR="00942FF1" w:rsidRPr="00942FF1" w:rsidRDefault="00942FF1" w:rsidP="00942FF1">
      <w:pPr>
        <w:pStyle w:val="ListParagraph"/>
        <w:numPr>
          <w:ilvl w:val="1"/>
          <w:numId w:val="1"/>
        </w:numPr>
        <w:spacing w:after="0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</w:pPr>
      <w:r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>Work must be original , created but the artists in the last 5 years and constructed of at least 60% ceramics.</w:t>
      </w:r>
    </w:p>
    <w:p w14:paraId="6E0CEB80" w14:textId="77777777" w:rsidR="00344876" w:rsidRDefault="00E81CAA" w:rsidP="00344876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</w:pPr>
      <w:r w:rsidRPr="00E81CAA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>These is not a juried show and open</w:t>
      </w:r>
      <w:r w:rsidR="00344876" w:rsidRPr="00E81CAA">
        <w:rPr>
          <w:rFonts w:ascii="Calibri" w:eastAsia="Times New Roman" w:hAnsi="Calibri" w:cs="Times New Roman"/>
          <w:sz w:val="24"/>
          <w:szCs w:val="24"/>
          <w:u w:val="single"/>
          <w:bdr w:val="none" w:sz="0" w:space="0" w:color="auto" w:frame="1"/>
          <w:lang w:val="en"/>
        </w:rPr>
        <w:t xml:space="preserve"> </w:t>
      </w:r>
      <w:r w:rsidR="0034487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>to all</w:t>
      </w:r>
      <w:r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 xml:space="preserve"> -</w:t>
      </w:r>
      <w:r w:rsidR="0034487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 xml:space="preserve"> from age 16 and up.</w:t>
      </w:r>
    </w:p>
    <w:p w14:paraId="00B37654" w14:textId="77777777" w:rsidR="00344876" w:rsidRDefault="00344876" w:rsidP="00344876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</w:pPr>
      <w:r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>Please submit up to 3 pieces.  Due to size and number of submissions we may limit 2 for display.</w:t>
      </w:r>
    </w:p>
    <w:p w14:paraId="7FCF2C7C" w14:textId="77777777" w:rsidR="00344876" w:rsidRDefault="00942FF1" w:rsidP="00344876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</w:pPr>
      <w:r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 xml:space="preserve">This show encourages </w:t>
      </w:r>
      <w:r w:rsidR="00E81CAA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 xml:space="preserve">work </w:t>
      </w:r>
      <w:r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>that is for SALE</w:t>
      </w:r>
      <w:r w:rsidR="0034487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 xml:space="preserve">unless </w:t>
      </w:r>
      <w:r w:rsidR="00E81CAA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>indicated</w:t>
      </w:r>
      <w:r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 xml:space="preserve"> as</w:t>
      </w:r>
      <w:r w:rsidR="00344876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 xml:space="preserve"> NFS on your submission form.</w:t>
      </w:r>
    </w:p>
    <w:p w14:paraId="49EA8530" w14:textId="5EC30B03" w:rsidR="00344876" w:rsidRDefault="00344876" w:rsidP="00344876">
      <w:pPr>
        <w:pStyle w:val="ListParagraph"/>
        <w:numPr>
          <w:ilvl w:val="1"/>
          <w:numId w:val="1"/>
        </w:numPr>
        <w:spacing w:after="0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</w:pPr>
      <w:r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 xml:space="preserve">Price should reflect </w:t>
      </w:r>
      <w:r w:rsidR="003F2AE3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>60</w:t>
      </w:r>
      <w:r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 xml:space="preserve">% is paid to the artist and </w:t>
      </w:r>
      <w:r w:rsidR="003F2AE3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>4</w:t>
      </w:r>
      <w:r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>0% to the Cain Center for the Arts.</w:t>
      </w:r>
    </w:p>
    <w:p w14:paraId="45045648" w14:textId="77777777" w:rsidR="00942FF1" w:rsidRPr="00942FF1" w:rsidRDefault="00942FF1" w:rsidP="00942FF1">
      <w:pPr>
        <w:pStyle w:val="ListParagraph"/>
        <w:numPr>
          <w:ilvl w:val="0"/>
          <w:numId w:val="1"/>
        </w:numPr>
        <w:spacing w:line="300" w:lineRule="atLeast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942FF1"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val="en"/>
        </w:rPr>
        <w:t xml:space="preserve">Work can be delivered the Cornelius Arts Center Gallery - </w:t>
      </w:r>
      <w:hyperlink r:id="rId6" w:history="1">
        <w:r w:rsidRPr="00942FF1">
          <w:rPr>
            <w:rFonts w:eastAsia="Times New Roman" w:cstheme="minorHAnsi"/>
            <w:b/>
            <w:bCs/>
            <w:sz w:val="24"/>
            <w:szCs w:val="24"/>
            <w:bdr w:val="none" w:sz="0" w:space="0" w:color="auto" w:frame="1"/>
          </w:rPr>
          <w:t>19725 Oak St</w:t>
        </w:r>
      </w:hyperlink>
      <w:r w:rsidRPr="00942FF1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942FF1">
        <w:rPr>
          <w:rFonts w:eastAsia="Times New Roman" w:cstheme="minorHAnsi"/>
          <w:sz w:val="24"/>
          <w:szCs w:val="24"/>
          <w:bdr w:val="none" w:sz="0" w:space="0" w:color="auto" w:frame="1"/>
        </w:rPr>
        <w:t>Cornelius, NC 28031</w:t>
      </w:r>
    </w:p>
    <w:p w14:paraId="526EEBCF" w14:textId="77777777" w:rsidR="00942FF1" w:rsidRPr="00942FF1" w:rsidRDefault="00942FF1" w:rsidP="00942FF1">
      <w:pPr>
        <w:pStyle w:val="ListParagraph"/>
        <w:numPr>
          <w:ilvl w:val="1"/>
          <w:numId w:val="1"/>
        </w:numPr>
        <w:spacing w:line="300" w:lineRule="atLeast"/>
        <w:textAlignment w:val="baseline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</w:rPr>
        <w:t>Submission dates:  August 8</w:t>
      </w:r>
      <w:r w:rsidRPr="00942FF1">
        <w:rPr>
          <w:rFonts w:eastAsia="Times New Roman" w:cstheme="minorHAnsi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thru August 15</w:t>
      </w:r>
    </w:p>
    <w:p w14:paraId="0459545F" w14:textId="77777777" w:rsidR="00942FF1" w:rsidRPr="009C3234" w:rsidRDefault="00942FF1" w:rsidP="009C3234">
      <w:pPr>
        <w:pStyle w:val="ListParagraph"/>
        <w:numPr>
          <w:ilvl w:val="1"/>
          <w:numId w:val="1"/>
        </w:numPr>
        <w:spacing w:line="300" w:lineRule="atLeast"/>
        <w:textAlignment w:val="baseline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942FF1">
        <w:rPr>
          <w:rFonts w:eastAsia="Times New Roman" w:cstheme="minorHAnsi"/>
          <w:color w:val="FF0000"/>
          <w:sz w:val="24"/>
          <w:szCs w:val="24"/>
          <w:bdr w:val="none" w:sz="0" w:space="0" w:color="auto" w:frame="1"/>
        </w:rPr>
        <w:t>Mon-Thurs 9:30am – 8:30</w:t>
      </w:r>
      <w:r>
        <w:rPr>
          <w:rFonts w:eastAsia="Times New Roman" w:cstheme="minorHAnsi"/>
          <w:color w:val="FF0000"/>
          <w:sz w:val="24"/>
          <w:szCs w:val="24"/>
          <w:bdr w:val="none" w:sz="0" w:space="0" w:color="auto" w:frame="1"/>
        </w:rPr>
        <w:t>p</w:t>
      </w:r>
      <w:r w:rsidRPr="00942FF1">
        <w:rPr>
          <w:rFonts w:eastAsia="Times New Roman" w:cstheme="minorHAnsi"/>
          <w:color w:val="FF0000"/>
          <w:sz w:val="24"/>
          <w:szCs w:val="24"/>
          <w:bdr w:val="none" w:sz="0" w:space="0" w:color="auto" w:frame="1"/>
        </w:rPr>
        <w:t>m</w:t>
      </w:r>
    </w:p>
    <w:p w14:paraId="720670C3" w14:textId="77777777" w:rsidR="009C3234" w:rsidRPr="00E81CAA" w:rsidRDefault="009C3234" w:rsidP="009C3234">
      <w:pPr>
        <w:pStyle w:val="ListParagraph"/>
        <w:numPr>
          <w:ilvl w:val="1"/>
          <w:numId w:val="1"/>
        </w:numPr>
        <w:spacing w:line="300" w:lineRule="atLeast"/>
        <w:textAlignment w:val="baseline"/>
        <w:rPr>
          <w:rFonts w:eastAsia="Times New Roman" w:cstheme="minorHAnsi"/>
          <w:b/>
          <w:bCs/>
          <w:color w:val="FF0000"/>
          <w:sz w:val="24"/>
          <w:szCs w:val="24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</w:rPr>
        <w:t>Work must include completed submission for to be accepted.</w:t>
      </w:r>
    </w:p>
    <w:p w14:paraId="15769E4C" w14:textId="77777777" w:rsidR="00E81CAA" w:rsidRDefault="009C3234" w:rsidP="009C3234">
      <w:pPr>
        <w:spacing w:line="300" w:lineRule="atLeast"/>
        <w:textAlignment w:val="baseline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We look forward to you participating in this important show to demonstrate not only your love of all things clay but to highlight of its importance not only to our community</w:t>
      </w:r>
      <w:r w:rsidR="0041583D">
        <w:rPr>
          <w:rFonts w:eastAsia="Times New Roman" w:cstheme="minorHAnsi"/>
          <w:bCs/>
          <w:sz w:val="24"/>
          <w:szCs w:val="24"/>
        </w:rPr>
        <w:t xml:space="preserve">.  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41583D">
        <w:rPr>
          <w:rFonts w:eastAsia="Times New Roman" w:cstheme="minorHAnsi"/>
          <w:bCs/>
          <w:sz w:val="24"/>
          <w:szCs w:val="24"/>
        </w:rPr>
        <w:t>Thank you in advance for helping us to advance</w:t>
      </w:r>
      <w:r w:rsidRPr="009C3234">
        <w:rPr>
          <w:rFonts w:cstheme="minorHAnsi"/>
          <w:color w:val="000000"/>
          <w:sz w:val="24"/>
          <w:szCs w:val="24"/>
          <w:shd w:val="clear" w:color="auto" w:fill="FFFFFF"/>
        </w:rPr>
        <w:t xml:space="preserve"> creativity, imagination, and innovation in ceramic art and education.</w:t>
      </w:r>
      <w:r w:rsidR="0041583D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eastAsia="Times New Roman" w:cstheme="minorHAnsi"/>
          <w:bCs/>
          <w:sz w:val="24"/>
          <w:szCs w:val="24"/>
        </w:rPr>
        <w:t xml:space="preserve">Please feel free to share this show information with other artists who might like to participate.  </w:t>
      </w:r>
    </w:p>
    <w:p w14:paraId="02A38EC6" w14:textId="77777777" w:rsidR="00CB27E2" w:rsidRPr="009C3234" w:rsidRDefault="009C3234" w:rsidP="009C3234">
      <w:pPr>
        <w:spacing w:line="300" w:lineRule="atLeast"/>
        <w:textAlignment w:val="baseline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We look forward to seeing you at the opening reception on </w:t>
      </w:r>
      <w:r w:rsidRPr="009C3234">
        <w:rPr>
          <w:rFonts w:eastAsia="Times New Roman" w:cstheme="minorHAnsi"/>
          <w:bCs/>
          <w:color w:val="FF0000"/>
          <w:sz w:val="24"/>
          <w:szCs w:val="24"/>
        </w:rPr>
        <w:t>Friday, Sept. 16</w:t>
      </w:r>
      <w:r w:rsidR="00E81CAA">
        <w:rPr>
          <w:rFonts w:eastAsia="Times New Roman" w:cstheme="minorHAnsi"/>
          <w:bCs/>
          <w:color w:val="FF0000"/>
          <w:sz w:val="24"/>
          <w:szCs w:val="24"/>
        </w:rPr>
        <w:t>,</w:t>
      </w:r>
      <w:r w:rsidRPr="009C3234">
        <w:rPr>
          <w:rFonts w:eastAsia="Times New Roman" w:cstheme="minorHAnsi"/>
          <w:bCs/>
          <w:color w:val="FF0000"/>
          <w:sz w:val="24"/>
          <w:szCs w:val="24"/>
        </w:rPr>
        <w:t xml:space="preserve"> 6:30-8</w:t>
      </w:r>
      <w:r w:rsidR="00E81CAA">
        <w:rPr>
          <w:rFonts w:eastAsia="Times New Roman" w:cstheme="minorHAnsi"/>
          <w:bCs/>
          <w:color w:val="FF0000"/>
          <w:sz w:val="24"/>
          <w:szCs w:val="24"/>
        </w:rPr>
        <w:t>pm</w:t>
      </w:r>
      <w:r w:rsidRPr="009C3234">
        <w:rPr>
          <w:rFonts w:eastAsia="Times New Roman" w:cstheme="minorHAnsi"/>
          <w:bCs/>
          <w:color w:val="FF0000"/>
          <w:sz w:val="24"/>
          <w:szCs w:val="24"/>
        </w:rPr>
        <w:t>.</w:t>
      </w:r>
    </w:p>
    <w:p w14:paraId="57A8E824" w14:textId="77777777" w:rsidR="00CB27E2" w:rsidRPr="0067101A" w:rsidRDefault="00CB27E2" w:rsidP="00CB27E2">
      <w:pPr>
        <w:spacing w:after="0"/>
        <w:rPr>
          <w:sz w:val="24"/>
          <w:szCs w:val="24"/>
        </w:rPr>
      </w:pPr>
    </w:p>
    <w:sectPr w:rsidR="00CB27E2" w:rsidRPr="0067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F4E25"/>
    <w:multiLevelType w:val="hybridMultilevel"/>
    <w:tmpl w:val="BD74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86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9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01A"/>
    <w:rsid w:val="00344876"/>
    <w:rsid w:val="003F2AE3"/>
    <w:rsid w:val="0041583D"/>
    <w:rsid w:val="0067101A"/>
    <w:rsid w:val="008A25EB"/>
    <w:rsid w:val="00942FF1"/>
    <w:rsid w:val="009C3234"/>
    <w:rsid w:val="00BE5E48"/>
    <w:rsid w:val="00CB27E2"/>
    <w:rsid w:val="00E8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E3E3"/>
  <w15:docId w15:val="{C81796D4-C352-438D-A993-8E91B9FF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42F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2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3F2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elp.com/map/cornelius-arts-center-corneli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D278-7731-4052-AA7D-3B2B5CDB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Simone El Bey</cp:lastModifiedBy>
  <cp:revision>5</cp:revision>
  <dcterms:created xsi:type="dcterms:W3CDTF">2022-06-09T15:57:00Z</dcterms:created>
  <dcterms:modified xsi:type="dcterms:W3CDTF">2022-08-03T14:20:00Z</dcterms:modified>
</cp:coreProperties>
</file>